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589" w:rsidRDefault="00A84589" w:rsidP="00A8458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36936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Table 1. Definitions of the diagnostic criteria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5625"/>
      </w:tblGrid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Diagnostic criteria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Definition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30954500"/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AP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sz w:val="18"/>
                <w:szCs w:val="18"/>
              </w:rPr>
              <w:t>Needs two of the following three features: abdominal pain consistent with AP; serum amylase and/or lipase ≥ 3 times the upper limit of normal; and characteristic findings of AP on CT scan, magnetic resonance imaging, or transabdominal ultrasonography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MAP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local complications and organ failure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MSAP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Transient organ failure (less than 48 h) and /or local complications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SAP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Persistent organ failure &gt;48 h and /or local complications</w:t>
            </w:r>
          </w:p>
        </w:tc>
      </w:tr>
      <w:bookmarkEnd w:id="0"/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Organ failure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Pulmonary failure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PaO2&lt;60 mmHg despite FIO2 of 0.30 or need for mechanical ventilation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Circulatory failure</w:t>
            </w:r>
          </w:p>
        </w:tc>
        <w:tc>
          <w:tcPr>
            <w:tcW w:w="5786" w:type="dxa"/>
          </w:tcPr>
          <w:p w:rsidR="00A84589" w:rsidRPr="00FF210B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Circulatory systolic blood pressure &lt;90 mmHg despite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adequate fluid resuscitation or need for inotropic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catecholamine support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Renal failure</w:t>
            </w:r>
          </w:p>
        </w:tc>
        <w:tc>
          <w:tcPr>
            <w:tcW w:w="5786" w:type="dxa"/>
          </w:tcPr>
          <w:p w:rsidR="00A84589" w:rsidRPr="00FF210B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Creatinine level &gt;177 μmol/L after rehydration or new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need for haemofiltration or haemodialysis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</w:t>
            </w: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ancreatic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complication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ANC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n the early phase and before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demarcation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occurred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necrosis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wordWrap w:val="0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ANC infection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ine needle aspiration for culture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or the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extraluminal gas is present in areas of necrosis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APFC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APFC occurr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ed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 interstitial oedematous pancreatitis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wordWrap w:val="0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APFC infection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APFC occurr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ed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 interstitial oedematous pancreatitis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f</w:t>
            </w:r>
            <w:r w:rsidRPr="00FF210B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ine needle aspiration for culture or the extraluminal gas is present in areas of necrosis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WON</w:t>
            </w:r>
          </w:p>
        </w:tc>
        <w:tc>
          <w:tcPr>
            <w:tcW w:w="5786" w:type="dxa"/>
          </w:tcPr>
          <w:p w:rsidR="00A84589" w:rsidRPr="00EC093E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urrounded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by a radiologically identifiable capsule (which rarely develops</w:t>
            </w:r>
          </w:p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before 4 weeks have elapsed from onset of pancreatitis).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wordWrap w:val="0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WON infection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urrounded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C093E">
              <w:rPr>
                <w:rFonts w:ascii="Times New Roman" w:hAnsi="Times New Roman" w:cs="Times New Roman"/>
                <w:kern w:val="0"/>
                <w:sz w:val="18"/>
                <w:szCs w:val="18"/>
              </w:rPr>
              <w:t>by a radiologically identifiable capsule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and </w:t>
            </w:r>
            <w:r w:rsidRPr="00FF210B">
              <w:rPr>
                <w:rFonts w:ascii="Times New Roman" w:hAnsi="Times New Roman" w:cs="Times New Roman"/>
                <w:kern w:val="0"/>
                <w:sz w:val="18"/>
                <w:szCs w:val="18"/>
              </w:rPr>
              <w:t>fine needle aspiration for culture or the extraluminal gas is present in areas of necrosis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wordWrap w:val="0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PPC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67BB5">
              <w:rPr>
                <w:rFonts w:ascii="Times New Roman" w:hAnsi="Times New Roman" w:cs="Times New Roman"/>
                <w:kern w:val="0"/>
                <w:sz w:val="18"/>
                <w:szCs w:val="18"/>
              </w:rPr>
              <w:t>A pancreatic pseudocyst is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67BB5">
              <w:rPr>
                <w:rFonts w:ascii="Times New Roman" w:hAnsi="Times New Roman" w:cs="Times New Roman"/>
                <w:kern w:val="0"/>
                <w:sz w:val="18"/>
                <w:szCs w:val="18"/>
              </w:rPr>
              <w:t>surrounded by a well defined wall and contains essentially no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67BB5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material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Necrotizing pancreatitis</w:t>
            </w:r>
          </w:p>
        </w:tc>
        <w:tc>
          <w:tcPr>
            <w:tcW w:w="5786" w:type="dxa"/>
          </w:tcPr>
          <w:p w:rsidR="00A84589" w:rsidRPr="007B6FFB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volume of the pancreas or pancreas was significantly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diffuse, the edges were blurred, and the edema area was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slightly enhanced after the scan. The necrotic area was not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strengthened.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Death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Death due to acute pancreatitis-associated complications</w:t>
            </w:r>
          </w:p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during hospitalization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Etiology of AP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Biliary pancreatitis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presence of at least one of the following criteria: gallstones and/or sludge on ultrasonography or CT; dilated CBD on ultrasonography or CT (diameter &gt; 8 mm for age≤75years and diameter &gt; 10 mm for age &gt; 75 years); two of the following three laboratory abnormalities: serum bilirubin level concentration higher than 2.3 mg/dL, alanine amino transferase (ALT) activity above 100 U/L with an ALT activity higher than the aspartate aminotransferase (AST) activity; alkaline phosphatase activity above 195 U/L with aγ-glutamyl-transferase (GGT) activity above 45 U/L.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Alco</w:t>
            </w:r>
            <w:r w:rsidRPr="001B3A2A">
              <w:rPr>
                <w:rFonts w:ascii="Times New Roman" w:hAnsi="Times New Roman" w:cs="Times New Roman"/>
                <w:sz w:val="18"/>
                <w:szCs w:val="18"/>
              </w:rPr>
              <w:t>holic pancreatitis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sz w:val="18"/>
                <w:szCs w:val="18"/>
              </w:rPr>
              <w:t>Patient has a history of over 5 years of heavy alcohol consumption（&gt; 50 g per day）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leftChars="100" w:left="21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210B">
              <w:rPr>
                <w:rFonts w:ascii="Times New Roman" w:hAnsi="Times New Roman" w:cs="Times New Roman"/>
                <w:sz w:val="20"/>
                <w:szCs w:val="20"/>
              </w:rPr>
              <w:t>HTG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1B3A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pancreatitis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Serum triglycerides rise above 1,000 mg / dl in the absence of gallstones and / or history of significant history of alcohol use/ or other known cause of AP</w:t>
            </w:r>
          </w:p>
        </w:tc>
      </w:tr>
      <w:tr w:rsidR="00A84589" w:rsidRPr="001B3A2A" w:rsidTr="00F70CF5">
        <w:tc>
          <w:tcPr>
            <w:tcW w:w="2736" w:type="dxa"/>
          </w:tcPr>
          <w:p w:rsidR="00A84589" w:rsidRPr="001B3A2A" w:rsidRDefault="00A84589" w:rsidP="00F70CF5">
            <w:pPr>
              <w:ind w:firstLineChars="100" w:firstLine="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5786" w:type="dxa"/>
          </w:tcPr>
          <w:p w:rsidR="00A84589" w:rsidRPr="001B3A2A" w:rsidRDefault="00A84589" w:rsidP="00F70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A2A">
              <w:rPr>
                <w:rFonts w:ascii="Times New Roman" w:hAnsi="Times New Roman" w:cs="Times New Roman"/>
                <w:sz w:val="18"/>
                <w:szCs w:val="18"/>
              </w:rPr>
              <w:t>patients who had pancreatitis with unclear etiology</w:t>
            </w:r>
          </w:p>
        </w:tc>
      </w:tr>
    </w:tbl>
    <w:p w:rsidR="00A84589" w:rsidRPr="00823DB0" w:rsidRDefault="00A84589" w:rsidP="00A84589">
      <w:pPr>
        <w:jc w:val="left"/>
        <w:rPr>
          <w:rFonts w:ascii="Times New Roman" w:hAnsi="Times New Roman" w:cs="Times New Roman"/>
          <w:sz w:val="20"/>
          <w:szCs w:val="20"/>
        </w:rPr>
      </w:pPr>
      <w:r w:rsidRPr="00FF210B">
        <w:rPr>
          <w:rFonts w:ascii="Times New Roman" w:hAnsi="Times New Roman" w:cs="Times New Roman"/>
          <w:sz w:val="20"/>
          <w:szCs w:val="20"/>
        </w:rPr>
        <w:t>Abbreviation: Acute pancreatitis=AP. Mild acute pancreatitis=MAP. Moderately severe acute pancreatitis=MSAP. Severe acute pancreatitis=SAP.</w:t>
      </w:r>
      <w:r w:rsidRPr="00FF210B">
        <w:t xml:space="preserve"> </w:t>
      </w:r>
      <w:r w:rsidRPr="00FF210B">
        <w:rPr>
          <w:rFonts w:ascii="Times New Roman" w:hAnsi="Times New Roman" w:cs="Times New Roman"/>
          <w:sz w:val="20"/>
          <w:szCs w:val="20"/>
        </w:rPr>
        <w:t>Pancreatic pseudocyst=PPC.</w:t>
      </w:r>
      <w:r w:rsidRPr="00FF210B">
        <w:t xml:space="preserve"> </w:t>
      </w:r>
      <w:r w:rsidRPr="00FF210B">
        <w:rPr>
          <w:rFonts w:ascii="Times New Roman" w:hAnsi="Times New Roman" w:cs="Times New Roman"/>
          <w:sz w:val="20"/>
          <w:szCs w:val="20"/>
        </w:rPr>
        <w:t xml:space="preserve">Walled-off necrosis=WON. Acute peripancreatic fluid collection=APFC. Acute necrosis collection=ANC. </w:t>
      </w:r>
      <w:hyperlink r:id="rId4" w:history="1">
        <w:r w:rsidRPr="00FF210B">
          <w:rPr>
            <w:rFonts w:ascii="Times New Roman" w:hAnsi="Times New Roman" w:cs="Times New Roman"/>
            <w:sz w:val="20"/>
            <w:szCs w:val="20"/>
          </w:rPr>
          <w:t>Hypertriglyceridemia</w:t>
        </w:r>
      </w:hyperlink>
      <w:r w:rsidRPr="00FF210B">
        <w:rPr>
          <w:rFonts w:ascii="Times New Roman" w:hAnsi="Times New Roman" w:cs="Times New Roman"/>
          <w:sz w:val="20"/>
          <w:szCs w:val="20"/>
        </w:rPr>
        <w:t>=HTG</w:t>
      </w:r>
    </w:p>
    <w:p w:rsidR="00EB3BB0" w:rsidRDefault="00EB3BB0">
      <w:bookmarkStart w:id="1" w:name="_GoBack"/>
      <w:bookmarkEnd w:id="1"/>
    </w:p>
    <w:sectPr w:rsidR="00EB3BB0" w:rsidSect="004B1C1E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8CA" w:rsidRDefault="00A84589">
    <w:pPr>
      <w:pBdr>
        <w:left w:val="single" w:sz="12" w:space="11" w:color="4472C4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  <w:lang w:val="zh-CN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:rsidR="000668CA" w:rsidRDefault="00A8458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89"/>
    <w:rsid w:val="00A84589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E96CA-DE51-415F-A1B4-317C0D84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8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4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4589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A84589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8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2020-02-19T19:55:00Z</dcterms:created>
  <dcterms:modified xsi:type="dcterms:W3CDTF">2020-02-19T19:55:00Z</dcterms:modified>
</cp:coreProperties>
</file>